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702F3" w14:textId="452447DD" w:rsidR="00602543" w:rsidRDefault="00602543" w:rsidP="00561E0E">
      <w:pPr>
        <w:widowControl w:val="0"/>
        <w:autoSpaceDE w:val="0"/>
        <w:autoSpaceDN w:val="0"/>
        <w:adjustRightInd w:val="0"/>
        <w:jc w:val="center"/>
        <w:rPr>
          <w:rFonts w:cs="Times New Roman"/>
          <w:b/>
          <w:bCs/>
        </w:rPr>
      </w:pPr>
      <w:r w:rsidRPr="00602543">
        <w:rPr>
          <w:rFonts w:cs="Times New Roman"/>
          <w:b/>
          <w:bCs/>
        </w:rPr>
        <w:t xml:space="preserve">RPI </w:t>
      </w:r>
      <w:r w:rsidR="00E07EDD">
        <w:rPr>
          <w:rFonts w:cs="Times New Roman"/>
          <w:b/>
          <w:bCs/>
        </w:rPr>
        <w:t>“</w:t>
      </w:r>
      <w:r w:rsidR="0031471A" w:rsidRPr="0031471A">
        <w:rPr>
          <w:rFonts w:cs="Times New Roman"/>
          <w:b/>
          <w:bCs/>
        </w:rPr>
        <w:t>Class Type</w:t>
      </w:r>
      <w:r w:rsidR="00E07EDD">
        <w:rPr>
          <w:rFonts w:cs="Times New Roman"/>
          <w:b/>
          <w:bCs/>
        </w:rPr>
        <w:t>,”</w:t>
      </w:r>
      <w:r w:rsidR="005A2FEB">
        <w:rPr>
          <w:rFonts w:cs="Times New Roman"/>
          <w:b/>
          <w:bCs/>
        </w:rPr>
        <w:t xml:space="preserve"> and Provost’s TA Allocation Guidelines</w:t>
      </w:r>
    </w:p>
    <w:p w14:paraId="1BA1B690" w14:textId="7E4DC44C" w:rsidR="005A2FEB" w:rsidRDefault="005A2FEB" w:rsidP="00561E0E">
      <w:pPr>
        <w:widowControl w:val="0"/>
        <w:autoSpaceDE w:val="0"/>
        <w:autoSpaceDN w:val="0"/>
        <w:adjustRightInd w:val="0"/>
        <w:jc w:val="center"/>
        <w:rPr>
          <w:rFonts w:cs="Times New Roman"/>
          <w:b/>
          <w:bCs/>
        </w:rPr>
      </w:pPr>
      <w:r>
        <w:rPr>
          <w:rFonts w:cs="Times New Roman"/>
          <w:b/>
          <w:bCs/>
        </w:rPr>
        <w:t xml:space="preserve">(HASS </w:t>
      </w:r>
      <w:r w:rsidR="00B17FC4">
        <w:rPr>
          <w:rFonts w:cs="Times New Roman"/>
          <w:b/>
          <w:bCs/>
        </w:rPr>
        <w:t xml:space="preserve">Student Services draft </w:t>
      </w:r>
      <w:bookmarkStart w:id="0" w:name="_GoBack"/>
      <w:bookmarkEnd w:id="0"/>
      <w:r>
        <w:rPr>
          <w:rFonts w:cs="Times New Roman"/>
          <w:b/>
          <w:bCs/>
        </w:rPr>
        <w:t>)</w:t>
      </w:r>
    </w:p>
    <w:p w14:paraId="5DC66CB4" w14:textId="77777777" w:rsidR="005A2FEB" w:rsidRPr="00602543" w:rsidRDefault="005A2FEB" w:rsidP="00561E0E">
      <w:pPr>
        <w:widowControl w:val="0"/>
        <w:autoSpaceDE w:val="0"/>
        <w:autoSpaceDN w:val="0"/>
        <w:adjustRightInd w:val="0"/>
        <w:jc w:val="center"/>
        <w:rPr>
          <w:rFonts w:cs="Times New Roman"/>
          <w:b/>
          <w:bCs/>
        </w:rPr>
      </w:pPr>
    </w:p>
    <w:p w14:paraId="37091220" w14:textId="6EABB519" w:rsidR="00602543" w:rsidRDefault="00507545" w:rsidP="00561E0E">
      <w:pPr>
        <w:widowControl w:val="0"/>
        <w:autoSpaceDE w:val="0"/>
        <w:autoSpaceDN w:val="0"/>
        <w:adjustRightInd w:val="0"/>
        <w:rPr>
          <w:rFonts w:cs="Times New Roman"/>
          <w:bCs/>
        </w:rPr>
      </w:pPr>
      <w:r>
        <w:rPr>
          <w:rFonts w:cs="Times New Roman"/>
          <w:bCs/>
        </w:rPr>
        <w:t>The R</w:t>
      </w:r>
      <w:r w:rsidR="00561E0E">
        <w:rPr>
          <w:rFonts w:cs="Times New Roman"/>
          <w:bCs/>
        </w:rPr>
        <w:t xml:space="preserve">egistrar requires designation </w:t>
      </w:r>
      <w:r w:rsidR="00B7743C">
        <w:rPr>
          <w:rFonts w:cs="Times New Roman"/>
          <w:bCs/>
        </w:rPr>
        <w:t>of</w:t>
      </w:r>
      <w:r w:rsidR="00602543" w:rsidRPr="00602543">
        <w:rPr>
          <w:rFonts w:cs="Times New Roman"/>
          <w:bCs/>
        </w:rPr>
        <w:t xml:space="preserve"> the teaching style</w:t>
      </w:r>
      <w:r w:rsidR="0031471A">
        <w:rPr>
          <w:rFonts w:cs="Times New Roman"/>
          <w:bCs/>
        </w:rPr>
        <w:t xml:space="preserve"> (</w:t>
      </w:r>
      <w:r w:rsidR="00CD69A5">
        <w:rPr>
          <w:rFonts w:cs="Times New Roman"/>
          <w:bCs/>
        </w:rPr>
        <w:t>“</w:t>
      </w:r>
      <w:r w:rsidR="0031471A">
        <w:rPr>
          <w:rFonts w:cs="Times New Roman"/>
          <w:bCs/>
        </w:rPr>
        <w:t>Class Type</w:t>
      </w:r>
      <w:r w:rsidR="00CD69A5">
        <w:rPr>
          <w:rFonts w:cs="Times New Roman"/>
          <w:bCs/>
        </w:rPr>
        <w:t>”</w:t>
      </w:r>
      <w:r w:rsidR="0031471A">
        <w:rPr>
          <w:rFonts w:cs="Times New Roman"/>
          <w:bCs/>
        </w:rPr>
        <w:t xml:space="preserve">) </w:t>
      </w:r>
      <w:r w:rsidR="00B7743C">
        <w:rPr>
          <w:rFonts w:cs="Times New Roman"/>
          <w:bCs/>
        </w:rPr>
        <w:t xml:space="preserve">for </w:t>
      </w:r>
      <w:r w:rsidR="00602543" w:rsidRPr="00602543">
        <w:rPr>
          <w:rFonts w:cs="Times New Roman"/>
          <w:bCs/>
        </w:rPr>
        <w:t>a</w:t>
      </w:r>
      <w:r w:rsidR="0031471A">
        <w:rPr>
          <w:rFonts w:cs="Times New Roman"/>
          <w:bCs/>
        </w:rPr>
        <w:t xml:space="preserve">ll course sections </w:t>
      </w:r>
      <w:r w:rsidR="00B7743C">
        <w:rPr>
          <w:rFonts w:cs="Times New Roman"/>
          <w:bCs/>
        </w:rPr>
        <w:t>for scheduling</w:t>
      </w:r>
      <w:r w:rsidR="00602543" w:rsidRPr="00602543">
        <w:rPr>
          <w:rFonts w:cs="Times New Roman"/>
          <w:bCs/>
        </w:rPr>
        <w:t xml:space="preserve"> on S</w:t>
      </w:r>
      <w:r w:rsidR="0031471A">
        <w:rPr>
          <w:rFonts w:cs="Times New Roman"/>
          <w:bCs/>
        </w:rPr>
        <w:t xml:space="preserve">IS. These </w:t>
      </w:r>
      <w:r w:rsidR="00602543" w:rsidRPr="00602543">
        <w:rPr>
          <w:rFonts w:cs="Times New Roman"/>
          <w:bCs/>
        </w:rPr>
        <w:t>are used in conjun</w:t>
      </w:r>
      <w:r w:rsidR="0031471A">
        <w:rPr>
          <w:rFonts w:cs="Times New Roman"/>
          <w:bCs/>
        </w:rPr>
        <w:t>ction with the actual total enrollment</w:t>
      </w:r>
      <w:r w:rsidR="00602543" w:rsidRPr="00602543">
        <w:rPr>
          <w:rFonts w:cs="Times New Roman"/>
          <w:bCs/>
        </w:rPr>
        <w:t xml:space="preserve"> and designations such as Communication Intens</w:t>
      </w:r>
      <w:r w:rsidR="00781BBD">
        <w:rPr>
          <w:rFonts w:cs="Times New Roman"/>
          <w:bCs/>
        </w:rPr>
        <w:t>ive, Technology Intensive, Art_X</w:t>
      </w:r>
      <w:r w:rsidR="00602543" w:rsidRPr="00602543">
        <w:rPr>
          <w:rFonts w:cs="Times New Roman"/>
          <w:bCs/>
        </w:rPr>
        <w:t>, and th</w:t>
      </w:r>
      <w:r w:rsidR="0031471A">
        <w:rPr>
          <w:rFonts w:cs="Times New Roman"/>
          <w:bCs/>
        </w:rPr>
        <w:t>e curricular role of the course for allocating and assigning TA’s</w:t>
      </w:r>
      <w:r w:rsidR="00602543" w:rsidRPr="00602543">
        <w:rPr>
          <w:rFonts w:cs="Times New Roman"/>
          <w:bCs/>
        </w:rPr>
        <w:t>.</w:t>
      </w:r>
    </w:p>
    <w:p w14:paraId="45E29C86" w14:textId="77777777" w:rsidR="00561E0E" w:rsidRPr="00602543" w:rsidRDefault="00561E0E" w:rsidP="00561E0E">
      <w:pPr>
        <w:widowControl w:val="0"/>
        <w:autoSpaceDE w:val="0"/>
        <w:autoSpaceDN w:val="0"/>
        <w:adjustRightInd w:val="0"/>
        <w:rPr>
          <w:rFonts w:cs="Times New Roman"/>
          <w:bCs/>
        </w:rPr>
      </w:pPr>
    </w:p>
    <w:p w14:paraId="7209140A" w14:textId="219BA815" w:rsidR="00602543" w:rsidRDefault="00602543" w:rsidP="00561E0E">
      <w:pPr>
        <w:widowControl w:val="0"/>
        <w:autoSpaceDE w:val="0"/>
        <w:autoSpaceDN w:val="0"/>
        <w:adjustRightInd w:val="0"/>
        <w:rPr>
          <w:rFonts w:cs="Times New Roman"/>
          <w:bCs/>
        </w:rPr>
      </w:pPr>
      <w:r w:rsidRPr="00602543">
        <w:rPr>
          <w:rFonts w:cs="Times New Roman"/>
          <w:bCs/>
        </w:rPr>
        <w:t xml:space="preserve">The </w:t>
      </w:r>
      <w:r w:rsidR="0031471A">
        <w:rPr>
          <w:rFonts w:cs="Times New Roman"/>
          <w:bCs/>
        </w:rPr>
        <w:t xml:space="preserve">SIS codes for </w:t>
      </w:r>
      <w:r w:rsidR="00CD69A5">
        <w:rPr>
          <w:rFonts w:cs="Times New Roman"/>
          <w:bCs/>
        </w:rPr>
        <w:t>“</w:t>
      </w:r>
      <w:r w:rsidR="0031471A">
        <w:rPr>
          <w:rFonts w:cs="Times New Roman"/>
          <w:bCs/>
        </w:rPr>
        <w:t>Class Type</w:t>
      </w:r>
      <w:r w:rsidR="00CD69A5">
        <w:rPr>
          <w:rFonts w:cs="Times New Roman"/>
          <w:bCs/>
        </w:rPr>
        <w:t>”</w:t>
      </w:r>
      <w:r w:rsidRPr="00602543">
        <w:rPr>
          <w:rFonts w:cs="Times New Roman"/>
          <w:bCs/>
        </w:rPr>
        <w:t xml:space="preserve"> are:</w:t>
      </w:r>
    </w:p>
    <w:p w14:paraId="6B8BFA94" w14:textId="77777777" w:rsidR="00561E0E" w:rsidRPr="00602543" w:rsidRDefault="00561E0E" w:rsidP="00561E0E">
      <w:pPr>
        <w:widowControl w:val="0"/>
        <w:autoSpaceDE w:val="0"/>
        <w:autoSpaceDN w:val="0"/>
        <w:adjustRightInd w:val="0"/>
        <w:rPr>
          <w:rFonts w:cs="Times New Roman"/>
          <w:bCs/>
        </w:rPr>
      </w:pPr>
    </w:p>
    <w:p w14:paraId="6152A93C" w14:textId="7418EE82" w:rsidR="00602543" w:rsidRDefault="00561E0E" w:rsidP="00561E0E">
      <w:pPr>
        <w:widowControl w:val="0"/>
        <w:autoSpaceDE w:val="0"/>
        <w:autoSpaceDN w:val="0"/>
        <w:adjustRightInd w:val="0"/>
        <w:rPr>
          <w:rFonts w:cs="Times New Roman"/>
          <w:b/>
          <w:bCs/>
        </w:rPr>
      </w:pPr>
      <w:r>
        <w:rPr>
          <w:rFonts w:cs="Times New Roman"/>
          <w:b/>
          <w:bCs/>
        </w:rPr>
        <w:t>Lab=B, Lecture=L</w:t>
      </w:r>
      <w:r w:rsidR="00602543" w:rsidRPr="00602543">
        <w:rPr>
          <w:rFonts w:cs="Times New Roman"/>
          <w:b/>
          <w:bCs/>
        </w:rPr>
        <w:t xml:space="preserve">, Recitation=R, </w:t>
      </w:r>
      <w:r>
        <w:rPr>
          <w:rFonts w:cs="Times New Roman"/>
          <w:b/>
          <w:bCs/>
        </w:rPr>
        <w:t>Seminar=M, and Studio=S</w:t>
      </w:r>
      <w:r w:rsidR="00602543" w:rsidRPr="00602543">
        <w:rPr>
          <w:rFonts w:cs="Times New Roman"/>
          <w:b/>
          <w:bCs/>
        </w:rPr>
        <w:t xml:space="preserve"> </w:t>
      </w:r>
    </w:p>
    <w:p w14:paraId="7B82DD0C" w14:textId="77777777" w:rsidR="00561E0E" w:rsidRPr="00602543" w:rsidRDefault="00561E0E" w:rsidP="00561E0E">
      <w:pPr>
        <w:widowControl w:val="0"/>
        <w:autoSpaceDE w:val="0"/>
        <w:autoSpaceDN w:val="0"/>
        <w:adjustRightInd w:val="0"/>
        <w:rPr>
          <w:rFonts w:cs="Times New Roman"/>
          <w:b/>
          <w:bCs/>
        </w:rPr>
      </w:pPr>
    </w:p>
    <w:p w14:paraId="2BAC4288" w14:textId="46DEF5C5" w:rsidR="00B7743C" w:rsidRDefault="00CD69A5" w:rsidP="00561E0E">
      <w:pPr>
        <w:widowControl w:val="0"/>
        <w:autoSpaceDE w:val="0"/>
        <w:autoSpaceDN w:val="0"/>
        <w:adjustRightInd w:val="0"/>
        <w:rPr>
          <w:rFonts w:cs="Times New Roman"/>
          <w:bCs/>
        </w:rPr>
      </w:pPr>
      <w:r>
        <w:rPr>
          <w:rFonts w:cs="Times New Roman"/>
          <w:bCs/>
        </w:rPr>
        <w:t xml:space="preserve">Below </w:t>
      </w:r>
      <w:r w:rsidR="00602543" w:rsidRPr="00602543">
        <w:rPr>
          <w:rFonts w:cs="Times New Roman"/>
          <w:bCs/>
        </w:rPr>
        <w:t>are working</w:t>
      </w:r>
      <w:r>
        <w:rPr>
          <w:rFonts w:cs="Times New Roman"/>
          <w:bCs/>
        </w:rPr>
        <w:t xml:space="preserve"> definitions of the Class T</w:t>
      </w:r>
      <w:r w:rsidR="0031471A">
        <w:rPr>
          <w:rFonts w:cs="Times New Roman"/>
          <w:bCs/>
        </w:rPr>
        <w:t>ypes</w:t>
      </w:r>
      <w:r w:rsidR="00602543" w:rsidRPr="00602543">
        <w:rPr>
          <w:rFonts w:cs="Times New Roman"/>
          <w:bCs/>
        </w:rPr>
        <w:t xml:space="preserve"> for HASS.</w:t>
      </w:r>
      <w:r w:rsidR="0031471A">
        <w:rPr>
          <w:rFonts w:cs="Times New Roman"/>
          <w:bCs/>
        </w:rPr>
        <w:t xml:space="preserve"> </w:t>
      </w:r>
      <w:r w:rsidR="00507545">
        <w:rPr>
          <w:rFonts w:cs="Times New Roman"/>
          <w:bCs/>
        </w:rPr>
        <w:t>While classes rarely fall perfectly into one of the</w:t>
      </w:r>
      <w:r>
        <w:rPr>
          <w:rFonts w:cs="Times New Roman"/>
          <w:bCs/>
        </w:rPr>
        <w:t>se</w:t>
      </w:r>
      <w:r w:rsidR="00B7743C">
        <w:rPr>
          <w:rFonts w:cs="Times New Roman"/>
          <w:bCs/>
        </w:rPr>
        <w:t xml:space="preserve"> categories</w:t>
      </w:r>
      <w:r w:rsidR="00507545">
        <w:rPr>
          <w:rFonts w:cs="Times New Roman"/>
          <w:bCs/>
        </w:rPr>
        <w:t>, please review the</w:t>
      </w:r>
      <w:r w:rsidR="00561E0E">
        <w:rPr>
          <w:rFonts w:cs="Times New Roman"/>
          <w:bCs/>
        </w:rPr>
        <w:t>se</w:t>
      </w:r>
      <w:r w:rsidR="00507545">
        <w:rPr>
          <w:rFonts w:cs="Times New Roman"/>
          <w:bCs/>
        </w:rPr>
        <w:t xml:space="preserve"> and the Provos</w:t>
      </w:r>
      <w:r>
        <w:rPr>
          <w:rFonts w:cs="Times New Roman"/>
          <w:bCs/>
        </w:rPr>
        <w:t>t’s TA Allocation Guidelines</w:t>
      </w:r>
      <w:r w:rsidR="00B7743C">
        <w:rPr>
          <w:rFonts w:cs="Times New Roman"/>
          <w:bCs/>
        </w:rPr>
        <w:t xml:space="preserve"> to ensure</w:t>
      </w:r>
      <w:r>
        <w:rPr>
          <w:rFonts w:cs="Times New Roman"/>
          <w:bCs/>
        </w:rPr>
        <w:t xml:space="preserve"> that the Class Types are as appropriate as possible. </w:t>
      </w:r>
      <w:r w:rsidR="00B7743C">
        <w:rPr>
          <w:rFonts w:cs="Times New Roman"/>
          <w:bCs/>
        </w:rPr>
        <w:t>Inaccurate designations</w:t>
      </w:r>
      <w:r w:rsidR="00507545">
        <w:rPr>
          <w:rFonts w:cs="Times New Roman"/>
          <w:bCs/>
        </w:rPr>
        <w:t xml:space="preserve"> may result in TA appointment requests being denied by the Office of Graduate Education.</w:t>
      </w:r>
    </w:p>
    <w:p w14:paraId="72874F05" w14:textId="4BEF6575" w:rsidR="005B0A71" w:rsidRDefault="005B0A71" w:rsidP="00561E0E">
      <w:pPr>
        <w:widowControl w:val="0"/>
        <w:autoSpaceDE w:val="0"/>
        <w:autoSpaceDN w:val="0"/>
        <w:adjustRightInd w:val="0"/>
        <w:rPr>
          <w:rFonts w:cs="Times New Roman"/>
          <w:bCs/>
        </w:rPr>
      </w:pPr>
    </w:p>
    <w:p w14:paraId="746D81C7" w14:textId="409D137A" w:rsidR="005B0A71" w:rsidRDefault="005B0A71" w:rsidP="00561E0E">
      <w:pPr>
        <w:widowControl w:val="0"/>
        <w:autoSpaceDE w:val="0"/>
        <w:autoSpaceDN w:val="0"/>
        <w:adjustRightInd w:val="0"/>
        <w:rPr>
          <w:rFonts w:cs="Times New Roman"/>
          <w:bCs/>
        </w:rPr>
      </w:pPr>
      <w:r w:rsidRPr="005B0A71">
        <w:rPr>
          <w:rFonts w:cs="Times New Roman"/>
          <w:b/>
          <w:bCs/>
          <w:u w:val="single"/>
        </w:rPr>
        <w:t>Lab (B)</w:t>
      </w:r>
      <w:r>
        <w:rPr>
          <w:rFonts w:cs="Times New Roman"/>
          <w:bCs/>
        </w:rPr>
        <w:t>: Most typically refers to a science lab where students are running experiments</w:t>
      </w:r>
      <w:r w:rsidR="00B176D9">
        <w:rPr>
          <w:rFonts w:cs="Times New Roman"/>
          <w:bCs/>
        </w:rPr>
        <w:t>,</w:t>
      </w:r>
      <w:r>
        <w:rPr>
          <w:rFonts w:cs="Times New Roman"/>
          <w:bCs/>
        </w:rPr>
        <w:t xml:space="preserve"> or </w:t>
      </w:r>
      <w:r w:rsidR="0044282D">
        <w:rPr>
          <w:rFonts w:cs="Times New Roman"/>
          <w:bCs/>
        </w:rPr>
        <w:t xml:space="preserve">to </w:t>
      </w:r>
      <w:r>
        <w:rPr>
          <w:rFonts w:cs="Times New Roman"/>
          <w:bCs/>
        </w:rPr>
        <w:t>a course where the instructor provides hands-on guidance while students work on individual or group projects that are multi-faceted and require ongoing work.</w:t>
      </w:r>
      <w:r w:rsidR="00B176D9">
        <w:rPr>
          <w:rFonts w:cs="Times New Roman"/>
          <w:bCs/>
        </w:rPr>
        <w:t xml:space="preserve">  In HASS this would also relate to arts, PDI and other design-oriented classes where students are actively producing, coding, drawing, building etc.</w:t>
      </w:r>
    </w:p>
    <w:p w14:paraId="5310C139" w14:textId="44D19A59" w:rsidR="005B0A71" w:rsidRDefault="005B0A71" w:rsidP="00561E0E">
      <w:pPr>
        <w:widowControl w:val="0"/>
        <w:autoSpaceDE w:val="0"/>
        <w:autoSpaceDN w:val="0"/>
        <w:adjustRightInd w:val="0"/>
        <w:rPr>
          <w:rFonts w:cs="Times New Roman"/>
          <w:bCs/>
        </w:rPr>
      </w:pPr>
    </w:p>
    <w:p w14:paraId="381B1EBA" w14:textId="38574B05" w:rsidR="005B0A71" w:rsidRDefault="005B0A71" w:rsidP="00561E0E">
      <w:pPr>
        <w:widowControl w:val="0"/>
        <w:autoSpaceDE w:val="0"/>
        <w:autoSpaceDN w:val="0"/>
        <w:adjustRightInd w:val="0"/>
        <w:rPr>
          <w:rFonts w:cs="Times New Roman"/>
          <w:bCs/>
        </w:rPr>
      </w:pPr>
      <w:r w:rsidRPr="005B0A71">
        <w:rPr>
          <w:rFonts w:cs="Times New Roman"/>
          <w:b/>
          <w:bCs/>
          <w:u w:val="single"/>
        </w:rPr>
        <w:t>Lecture (L)</w:t>
      </w:r>
      <w:r>
        <w:rPr>
          <w:rFonts w:cs="Times New Roman"/>
          <w:bCs/>
        </w:rPr>
        <w:t>: A large enrollment course (25+ students) where instructors primarily and orally convey critical information, history, background, theories, and equations to teach students about a particular subject. Studen</w:t>
      </w:r>
      <w:r w:rsidR="00C74D5E">
        <w:rPr>
          <w:rFonts w:cs="Times New Roman"/>
          <w:bCs/>
        </w:rPr>
        <w:t>t participation is</w:t>
      </w:r>
      <w:r>
        <w:rPr>
          <w:rFonts w:cs="Times New Roman"/>
          <w:bCs/>
        </w:rPr>
        <w:t xml:space="preserve"> limited.</w:t>
      </w:r>
    </w:p>
    <w:p w14:paraId="4CF99C43" w14:textId="1EEC92CE" w:rsidR="005B0A71" w:rsidRDefault="005B0A71" w:rsidP="00561E0E">
      <w:pPr>
        <w:widowControl w:val="0"/>
        <w:autoSpaceDE w:val="0"/>
        <w:autoSpaceDN w:val="0"/>
        <w:adjustRightInd w:val="0"/>
        <w:rPr>
          <w:rFonts w:cs="Times New Roman"/>
          <w:bCs/>
        </w:rPr>
      </w:pPr>
    </w:p>
    <w:p w14:paraId="74C8A1DA" w14:textId="505B2745" w:rsidR="005B0A71" w:rsidRDefault="005B0A71" w:rsidP="00561E0E">
      <w:pPr>
        <w:widowControl w:val="0"/>
        <w:autoSpaceDE w:val="0"/>
        <w:autoSpaceDN w:val="0"/>
        <w:adjustRightInd w:val="0"/>
        <w:rPr>
          <w:rFonts w:cs="Times New Roman"/>
          <w:bCs/>
        </w:rPr>
      </w:pPr>
      <w:r w:rsidRPr="005B0A71">
        <w:rPr>
          <w:rFonts w:cs="Times New Roman"/>
          <w:b/>
          <w:bCs/>
          <w:u w:val="single"/>
        </w:rPr>
        <w:t>Recitation (R)</w:t>
      </w:r>
      <w:r>
        <w:rPr>
          <w:rFonts w:cs="Times New Roman"/>
          <w:bCs/>
        </w:rPr>
        <w:t>: A course that is scheduled as a sub-section and as a complement to a lecture, where students have ample opportunity to actively engage with the material, other classmates, and the recitation leader. Its purpose is to address anything not covered during the lecture or individualized</w:t>
      </w:r>
      <w:r w:rsidR="00B176D9">
        <w:rPr>
          <w:rFonts w:cs="Times New Roman"/>
          <w:bCs/>
        </w:rPr>
        <w:t>/group</w:t>
      </w:r>
      <w:r>
        <w:rPr>
          <w:rFonts w:cs="Times New Roman"/>
          <w:bCs/>
        </w:rPr>
        <w:t xml:space="preserve"> </w:t>
      </w:r>
      <w:r w:rsidR="00B176D9">
        <w:rPr>
          <w:rFonts w:cs="Times New Roman"/>
          <w:bCs/>
        </w:rPr>
        <w:t>drills or study.</w:t>
      </w:r>
    </w:p>
    <w:p w14:paraId="6062D4C5" w14:textId="4A89735D" w:rsidR="005B0A71" w:rsidRDefault="005B0A71" w:rsidP="00561E0E">
      <w:pPr>
        <w:widowControl w:val="0"/>
        <w:autoSpaceDE w:val="0"/>
        <w:autoSpaceDN w:val="0"/>
        <w:adjustRightInd w:val="0"/>
        <w:rPr>
          <w:rFonts w:cs="Times New Roman"/>
          <w:bCs/>
        </w:rPr>
      </w:pPr>
    </w:p>
    <w:p w14:paraId="654C23BA" w14:textId="3AA14DC9" w:rsidR="007618F3" w:rsidRDefault="005B0A71" w:rsidP="0044282D">
      <w:pPr>
        <w:widowControl w:val="0"/>
        <w:autoSpaceDE w:val="0"/>
        <w:autoSpaceDN w:val="0"/>
        <w:adjustRightInd w:val="0"/>
        <w:rPr>
          <w:rFonts w:cs="Times New Roman"/>
          <w:bCs/>
        </w:rPr>
      </w:pPr>
      <w:r w:rsidRPr="005B0A71">
        <w:rPr>
          <w:rFonts w:cs="Times New Roman"/>
          <w:b/>
          <w:bCs/>
          <w:u w:val="single"/>
        </w:rPr>
        <w:t>Seminar (M)</w:t>
      </w:r>
      <w:r>
        <w:rPr>
          <w:rFonts w:cs="Times New Roman"/>
          <w:bCs/>
        </w:rPr>
        <w:t>: A</w:t>
      </w:r>
      <w:r w:rsidR="0044282D">
        <w:rPr>
          <w:rFonts w:cs="Times New Roman"/>
          <w:bCs/>
        </w:rPr>
        <w:t xml:space="preserve"> small, discussion-based course where students are assigned readings and then, under the instructor’s guidelines and direction, are encouraged to discuss and explore the material and ideas. This may also refer to a course with different speakers at each class.</w:t>
      </w:r>
    </w:p>
    <w:p w14:paraId="5931EAF7" w14:textId="6B0FE27D" w:rsidR="0044282D" w:rsidRDefault="0044282D" w:rsidP="0044282D">
      <w:pPr>
        <w:widowControl w:val="0"/>
        <w:autoSpaceDE w:val="0"/>
        <w:autoSpaceDN w:val="0"/>
        <w:adjustRightInd w:val="0"/>
        <w:rPr>
          <w:rFonts w:cs="Times New Roman"/>
          <w:bCs/>
        </w:rPr>
      </w:pPr>
    </w:p>
    <w:p w14:paraId="59F30D67" w14:textId="0EC78D14" w:rsidR="00602543" w:rsidRPr="0044282D" w:rsidRDefault="0044282D" w:rsidP="0044282D">
      <w:pPr>
        <w:widowControl w:val="0"/>
        <w:autoSpaceDE w:val="0"/>
        <w:autoSpaceDN w:val="0"/>
        <w:adjustRightInd w:val="0"/>
        <w:rPr>
          <w:rFonts w:cs="Times New Roman"/>
          <w:bCs/>
        </w:rPr>
      </w:pPr>
      <w:r w:rsidRPr="0044282D">
        <w:rPr>
          <w:rFonts w:cs="Times New Roman"/>
          <w:b/>
          <w:bCs/>
          <w:u w:val="single"/>
        </w:rPr>
        <w:t>Studio (S)</w:t>
      </w:r>
      <w:r>
        <w:rPr>
          <w:rFonts w:cs="Times New Roman"/>
          <w:bCs/>
        </w:rPr>
        <w:t>: A combination of short lecture and lab where students are engaged in hands-on activities that generally emphasize collaborative, cooperative, and content learning and intellectual development (discussions, debates, presentations, paper and pencil exercises, computer projects, work with samples, etc.). Class activities generally build upon each other, providing a dynamic and integrated learning environment.</w:t>
      </w:r>
      <w:r w:rsidR="00602543" w:rsidRPr="00602543">
        <w:rPr>
          <w:rFonts w:cs="Calibri"/>
        </w:rPr>
        <w:t xml:space="preserve"> </w:t>
      </w:r>
    </w:p>
    <w:p w14:paraId="1D5427AB" w14:textId="77777777" w:rsidR="0044282D" w:rsidRDefault="0044282D" w:rsidP="0044282D">
      <w:pPr>
        <w:widowControl w:val="0"/>
        <w:autoSpaceDE w:val="0"/>
        <w:autoSpaceDN w:val="0"/>
        <w:adjustRightInd w:val="0"/>
        <w:ind w:left="360" w:hanging="360"/>
        <w:rPr>
          <w:rFonts w:cs="Calibri"/>
        </w:rPr>
      </w:pPr>
    </w:p>
    <w:p w14:paraId="6DC31143" w14:textId="77777777" w:rsidR="0044282D" w:rsidRDefault="0044282D" w:rsidP="0044282D">
      <w:pPr>
        <w:widowControl w:val="0"/>
        <w:autoSpaceDE w:val="0"/>
        <w:autoSpaceDN w:val="0"/>
        <w:adjustRightInd w:val="0"/>
        <w:ind w:left="360" w:hanging="360"/>
        <w:rPr>
          <w:rFonts w:cs="Calibri"/>
        </w:rPr>
      </w:pPr>
    </w:p>
    <w:p w14:paraId="2590A3DE" w14:textId="4FA2FF55" w:rsidR="00C8143D" w:rsidRDefault="00C8143D" w:rsidP="00C8143D">
      <w:pPr>
        <w:jc w:val="center"/>
        <w:rPr>
          <w:b/>
        </w:rPr>
      </w:pPr>
      <w:r>
        <w:rPr>
          <w:b/>
        </w:rPr>
        <w:t>TA Allocation Guidelines</w:t>
      </w:r>
    </w:p>
    <w:p w14:paraId="38EB40BC" w14:textId="77777777" w:rsidR="00C8143D" w:rsidRDefault="00C8143D" w:rsidP="00C8143D">
      <w:pPr>
        <w:jc w:val="center"/>
        <w:rPr>
          <w:b/>
        </w:rPr>
      </w:pPr>
      <w:r>
        <w:rPr>
          <w:b/>
        </w:rPr>
        <w:t>(Proposal of January 15, 2016)</w:t>
      </w:r>
    </w:p>
    <w:p w14:paraId="341F31E8" w14:textId="77777777" w:rsidR="00C8143D" w:rsidRDefault="00C8143D" w:rsidP="00C8143D">
      <w:pPr>
        <w:rPr>
          <w:b/>
        </w:rPr>
      </w:pPr>
    </w:p>
    <w:p w14:paraId="2BCA614E" w14:textId="77777777" w:rsidR="00C8143D" w:rsidRDefault="00C8143D" w:rsidP="00C8143D">
      <w:r>
        <w:t>These guidelines are meant to serve as guidance for Associate Deans and Department Heads in allocating and assigning Teaching Assistants.</w:t>
      </w:r>
    </w:p>
    <w:p w14:paraId="0E03C6E1" w14:textId="77777777" w:rsidR="00C8143D" w:rsidRPr="006C2A4E" w:rsidRDefault="00C8143D" w:rsidP="00C8143D"/>
    <w:p w14:paraId="41F15B89" w14:textId="77777777" w:rsidR="00C8143D" w:rsidRDefault="00C8143D" w:rsidP="00C8143D">
      <w:r>
        <w:t>The workload of a Teaching Assistant will include a combination of preparation, class time, grading and office hours that total to 20 hours per week.</w:t>
      </w:r>
    </w:p>
    <w:p w14:paraId="635180A4" w14:textId="77777777" w:rsidR="00C8143D" w:rsidRDefault="00C8143D" w:rsidP="00C8143D"/>
    <w:p w14:paraId="48C106AB" w14:textId="77777777" w:rsidR="00C8143D" w:rsidRDefault="00C8143D" w:rsidP="00C8143D">
      <w:r>
        <w:t>Excess TA capacity will be returned to the Dean of Graduate Education</w:t>
      </w:r>
      <w:r w:rsidRPr="006C2A4E">
        <w:t xml:space="preserve"> to distribute to o</w:t>
      </w:r>
      <w:r>
        <w:t xml:space="preserve">ther Departments as needed.    </w:t>
      </w:r>
    </w:p>
    <w:p w14:paraId="3029A7F6" w14:textId="77777777" w:rsidR="00C8143D" w:rsidRDefault="00C8143D" w:rsidP="00C8143D"/>
    <w:tbl>
      <w:tblPr>
        <w:tblStyle w:val="TableGrid"/>
        <w:tblW w:w="9558" w:type="dxa"/>
        <w:tblLook w:val="04A0" w:firstRow="1" w:lastRow="0" w:firstColumn="1" w:lastColumn="0" w:noHBand="0" w:noVBand="1"/>
      </w:tblPr>
      <w:tblGrid>
        <w:gridCol w:w="6678"/>
        <w:gridCol w:w="2880"/>
      </w:tblGrid>
      <w:tr w:rsidR="00C8143D" w14:paraId="49F7B368" w14:textId="77777777" w:rsidTr="000962E0">
        <w:tc>
          <w:tcPr>
            <w:tcW w:w="6678" w:type="dxa"/>
          </w:tcPr>
          <w:p w14:paraId="491D5A0A" w14:textId="77777777" w:rsidR="00C8143D" w:rsidRPr="00426A7A" w:rsidRDefault="00C8143D" w:rsidP="000962E0">
            <w:pPr>
              <w:jc w:val="center"/>
              <w:rPr>
                <w:b/>
              </w:rPr>
            </w:pPr>
            <w:r w:rsidRPr="00426A7A">
              <w:rPr>
                <w:b/>
              </w:rPr>
              <w:t>Course Type</w:t>
            </w:r>
          </w:p>
        </w:tc>
        <w:tc>
          <w:tcPr>
            <w:tcW w:w="2880" w:type="dxa"/>
          </w:tcPr>
          <w:p w14:paraId="06140B07" w14:textId="77777777" w:rsidR="00C8143D" w:rsidRPr="00426A7A" w:rsidRDefault="00C8143D" w:rsidP="000962E0">
            <w:pPr>
              <w:jc w:val="center"/>
              <w:rPr>
                <w:b/>
              </w:rPr>
            </w:pPr>
            <w:r w:rsidRPr="00426A7A">
              <w:rPr>
                <w:b/>
              </w:rPr>
              <w:t>Teaching Assistants</w:t>
            </w:r>
          </w:p>
        </w:tc>
      </w:tr>
      <w:tr w:rsidR="00C8143D" w14:paraId="092FDE97" w14:textId="77777777" w:rsidTr="000962E0">
        <w:trPr>
          <w:trHeight w:val="432"/>
        </w:trPr>
        <w:tc>
          <w:tcPr>
            <w:tcW w:w="6678" w:type="dxa"/>
          </w:tcPr>
          <w:p w14:paraId="3EAA6889" w14:textId="77777777" w:rsidR="00C8143D" w:rsidRDefault="00C8143D" w:rsidP="000962E0">
            <w:r>
              <w:t>3-4 credit lecture course with 25 to 45 students</w:t>
            </w:r>
          </w:p>
        </w:tc>
        <w:tc>
          <w:tcPr>
            <w:tcW w:w="2880" w:type="dxa"/>
          </w:tcPr>
          <w:p w14:paraId="2A791BC0" w14:textId="77777777" w:rsidR="00C8143D" w:rsidRDefault="00C8143D" w:rsidP="000962E0">
            <w:pPr>
              <w:jc w:val="right"/>
            </w:pPr>
            <w:r>
              <w:t>.5</w:t>
            </w:r>
          </w:p>
          <w:p w14:paraId="032A4F46" w14:textId="77777777" w:rsidR="00C8143D" w:rsidRDefault="00C8143D" w:rsidP="000962E0"/>
        </w:tc>
      </w:tr>
      <w:tr w:rsidR="00C8143D" w14:paraId="3FA9CD0C" w14:textId="77777777" w:rsidTr="000962E0">
        <w:trPr>
          <w:trHeight w:val="432"/>
        </w:trPr>
        <w:tc>
          <w:tcPr>
            <w:tcW w:w="6678" w:type="dxa"/>
          </w:tcPr>
          <w:p w14:paraId="0C7AF624" w14:textId="77777777" w:rsidR="00C8143D" w:rsidRDefault="00C8143D" w:rsidP="000962E0">
            <w:r>
              <w:t>3-4 credit lecture course with 46 to 70 students</w:t>
            </w:r>
          </w:p>
        </w:tc>
        <w:tc>
          <w:tcPr>
            <w:tcW w:w="2880" w:type="dxa"/>
          </w:tcPr>
          <w:p w14:paraId="64417EC9" w14:textId="77777777" w:rsidR="00C8143D" w:rsidRDefault="00C8143D" w:rsidP="000962E0">
            <w:pPr>
              <w:jc w:val="right"/>
            </w:pPr>
            <w:r>
              <w:t>1</w:t>
            </w:r>
          </w:p>
        </w:tc>
      </w:tr>
      <w:tr w:rsidR="00C8143D" w14:paraId="3F4A779C" w14:textId="77777777" w:rsidTr="000962E0">
        <w:trPr>
          <w:trHeight w:val="432"/>
        </w:trPr>
        <w:tc>
          <w:tcPr>
            <w:tcW w:w="6678" w:type="dxa"/>
          </w:tcPr>
          <w:p w14:paraId="702C2B1C" w14:textId="77777777" w:rsidR="00C8143D" w:rsidRDefault="00C8143D" w:rsidP="000962E0">
            <w:r>
              <w:t>3-4 credit lecture course with  71 to 100 students</w:t>
            </w:r>
          </w:p>
        </w:tc>
        <w:tc>
          <w:tcPr>
            <w:tcW w:w="2880" w:type="dxa"/>
          </w:tcPr>
          <w:p w14:paraId="697EC4A2" w14:textId="77777777" w:rsidR="00C8143D" w:rsidRDefault="00C8143D" w:rsidP="000962E0">
            <w:pPr>
              <w:jc w:val="right"/>
            </w:pPr>
            <w:r>
              <w:t>1.5</w:t>
            </w:r>
          </w:p>
        </w:tc>
      </w:tr>
      <w:tr w:rsidR="00C8143D" w14:paraId="3F98298C" w14:textId="77777777" w:rsidTr="000962E0">
        <w:trPr>
          <w:trHeight w:val="432"/>
        </w:trPr>
        <w:tc>
          <w:tcPr>
            <w:tcW w:w="6678" w:type="dxa"/>
          </w:tcPr>
          <w:p w14:paraId="26DB5FB5" w14:textId="77777777" w:rsidR="00C8143D" w:rsidRDefault="00C8143D" w:rsidP="000962E0">
            <w:r>
              <w:t>3-4 credit lecture course with 101 to 150 students</w:t>
            </w:r>
          </w:p>
        </w:tc>
        <w:tc>
          <w:tcPr>
            <w:tcW w:w="2880" w:type="dxa"/>
          </w:tcPr>
          <w:p w14:paraId="48F379E5" w14:textId="77777777" w:rsidR="00C8143D" w:rsidRDefault="00C8143D" w:rsidP="000962E0">
            <w:pPr>
              <w:jc w:val="right"/>
            </w:pPr>
            <w:r>
              <w:t>2</w:t>
            </w:r>
          </w:p>
        </w:tc>
      </w:tr>
      <w:tr w:rsidR="00C8143D" w14:paraId="569FE582" w14:textId="77777777" w:rsidTr="000962E0">
        <w:trPr>
          <w:trHeight w:val="432"/>
        </w:trPr>
        <w:tc>
          <w:tcPr>
            <w:tcW w:w="6678" w:type="dxa"/>
          </w:tcPr>
          <w:p w14:paraId="4B7EB427" w14:textId="77777777" w:rsidR="00C8143D" w:rsidRDefault="00C8143D" w:rsidP="000962E0">
            <w:r>
              <w:t>3-4 credit lecture course with more than 150 students</w:t>
            </w:r>
          </w:p>
        </w:tc>
        <w:tc>
          <w:tcPr>
            <w:tcW w:w="2880" w:type="dxa"/>
          </w:tcPr>
          <w:p w14:paraId="56D22345" w14:textId="77777777" w:rsidR="00C8143D" w:rsidRDefault="00C8143D" w:rsidP="000962E0">
            <w:pPr>
              <w:jc w:val="right"/>
            </w:pPr>
            <w:r>
              <w:t>2.5</w:t>
            </w:r>
          </w:p>
        </w:tc>
      </w:tr>
      <w:tr w:rsidR="00C8143D" w14:paraId="0F27FCA5" w14:textId="77777777" w:rsidTr="000962E0">
        <w:trPr>
          <w:trHeight w:val="432"/>
        </w:trPr>
        <w:tc>
          <w:tcPr>
            <w:tcW w:w="6678" w:type="dxa"/>
          </w:tcPr>
          <w:p w14:paraId="4F348517" w14:textId="77777777" w:rsidR="00C8143D" w:rsidRDefault="00C8143D" w:rsidP="000962E0">
            <w:r>
              <w:t>2 credit laboratory section(s) with 25 students</w:t>
            </w:r>
          </w:p>
        </w:tc>
        <w:tc>
          <w:tcPr>
            <w:tcW w:w="2880" w:type="dxa"/>
          </w:tcPr>
          <w:p w14:paraId="2CE2AD88" w14:textId="77777777" w:rsidR="00C8143D" w:rsidRDefault="00C8143D" w:rsidP="000962E0">
            <w:pPr>
              <w:jc w:val="right"/>
            </w:pPr>
            <w:r>
              <w:t>0.5</w:t>
            </w:r>
          </w:p>
        </w:tc>
      </w:tr>
      <w:tr w:rsidR="00C8143D" w14:paraId="06CD28F7" w14:textId="77777777" w:rsidTr="000962E0">
        <w:trPr>
          <w:trHeight w:val="432"/>
        </w:trPr>
        <w:tc>
          <w:tcPr>
            <w:tcW w:w="6678" w:type="dxa"/>
          </w:tcPr>
          <w:p w14:paraId="0C140F4D" w14:textId="77777777" w:rsidR="00C8143D" w:rsidRDefault="00C8143D" w:rsidP="000962E0">
            <w:r>
              <w:t>3-4 credit laboratory section(s) with 25 students</w:t>
            </w:r>
          </w:p>
        </w:tc>
        <w:tc>
          <w:tcPr>
            <w:tcW w:w="2880" w:type="dxa"/>
          </w:tcPr>
          <w:p w14:paraId="789BA9C7" w14:textId="77777777" w:rsidR="00C8143D" w:rsidRDefault="00C8143D" w:rsidP="000962E0">
            <w:pPr>
              <w:jc w:val="right"/>
            </w:pPr>
            <w:r>
              <w:t>1</w:t>
            </w:r>
          </w:p>
        </w:tc>
      </w:tr>
      <w:tr w:rsidR="00C8143D" w14:paraId="6BA92BA2" w14:textId="77777777" w:rsidTr="000962E0">
        <w:trPr>
          <w:trHeight w:val="432"/>
        </w:trPr>
        <w:tc>
          <w:tcPr>
            <w:tcW w:w="6678" w:type="dxa"/>
          </w:tcPr>
          <w:p w14:paraId="07A92DFA" w14:textId="77777777" w:rsidR="00C8143D" w:rsidRDefault="00C8143D" w:rsidP="000962E0">
            <w:r>
              <w:t>4 credit studio course with 30 students</w:t>
            </w:r>
          </w:p>
        </w:tc>
        <w:tc>
          <w:tcPr>
            <w:tcW w:w="2880" w:type="dxa"/>
          </w:tcPr>
          <w:p w14:paraId="005583AD" w14:textId="77777777" w:rsidR="00C8143D" w:rsidRDefault="00C8143D" w:rsidP="000962E0">
            <w:pPr>
              <w:jc w:val="right"/>
            </w:pPr>
            <w:r>
              <w:t>1</w:t>
            </w:r>
          </w:p>
        </w:tc>
      </w:tr>
      <w:tr w:rsidR="00C8143D" w14:paraId="20C42FC3" w14:textId="77777777" w:rsidTr="000962E0">
        <w:trPr>
          <w:trHeight w:val="432"/>
        </w:trPr>
        <w:tc>
          <w:tcPr>
            <w:tcW w:w="6678" w:type="dxa"/>
          </w:tcPr>
          <w:p w14:paraId="53FBD100" w14:textId="77777777" w:rsidR="00C8143D" w:rsidRDefault="00C8143D" w:rsidP="000962E0">
            <w:r>
              <w:t>Communication intensive course with 19 students</w:t>
            </w:r>
          </w:p>
        </w:tc>
        <w:tc>
          <w:tcPr>
            <w:tcW w:w="2880" w:type="dxa"/>
          </w:tcPr>
          <w:p w14:paraId="7E8DCB7B" w14:textId="77777777" w:rsidR="00C8143D" w:rsidRDefault="00C8143D" w:rsidP="000962E0">
            <w:pPr>
              <w:jc w:val="right"/>
            </w:pPr>
            <w:r>
              <w:t>0.5</w:t>
            </w:r>
          </w:p>
        </w:tc>
      </w:tr>
      <w:tr w:rsidR="00C8143D" w14:paraId="06684E1B" w14:textId="77777777" w:rsidTr="000962E0">
        <w:trPr>
          <w:trHeight w:val="432"/>
        </w:trPr>
        <w:tc>
          <w:tcPr>
            <w:tcW w:w="6678" w:type="dxa"/>
          </w:tcPr>
          <w:p w14:paraId="21690BE8" w14:textId="77777777" w:rsidR="00C8143D" w:rsidRDefault="00C8143D" w:rsidP="000962E0">
            <w:r>
              <w:t>Communication intensive courses with 38 students</w:t>
            </w:r>
          </w:p>
        </w:tc>
        <w:tc>
          <w:tcPr>
            <w:tcW w:w="2880" w:type="dxa"/>
          </w:tcPr>
          <w:p w14:paraId="55FA825F" w14:textId="77777777" w:rsidR="00C8143D" w:rsidRDefault="00C8143D" w:rsidP="000962E0">
            <w:pPr>
              <w:jc w:val="right"/>
            </w:pPr>
            <w:r>
              <w:t>1</w:t>
            </w:r>
          </w:p>
        </w:tc>
      </w:tr>
      <w:tr w:rsidR="00C8143D" w14:paraId="0439B747" w14:textId="77777777" w:rsidTr="000962E0">
        <w:trPr>
          <w:trHeight w:val="432"/>
        </w:trPr>
        <w:tc>
          <w:tcPr>
            <w:tcW w:w="6678" w:type="dxa"/>
          </w:tcPr>
          <w:p w14:paraId="6A89223F" w14:textId="77777777" w:rsidR="00C8143D" w:rsidRDefault="00C8143D" w:rsidP="000962E0">
            <w:r>
              <w:t>4 credit technology intensive course with 19 students</w:t>
            </w:r>
          </w:p>
        </w:tc>
        <w:tc>
          <w:tcPr>
            <w:tcW w:w="2880" w:type="dxa"/>
          </w:tcPr>
          <w:p w14:paraId="29F3ACD2" w14:textId="77777777" w:rsidR="00C8143D" w:rsidRDefault="00C8143D" w:rsidP="000962E0">
            <w:pPr>
              <w:jc w:val="right"/>
            </w:pPr>
            <w:r>
              <w:t>1</w:t>
            </w:r>
          </w:p>
        </w:tc>
      </w:tr>
      <w:tr w:rsidR="00C8143D" w14:paraId="179F7C67" w14:textId="77777777" w:rsidTr="000962E0">
        <w:trPr>
          <w:trHeight w:val="432"/>
        </w:trPr>
        <w:tc>
          <w:tcPr>
            <w:tcW w:w="6678" w:type="dxa"/>
          </w:tcPr>
          <w:p w14:paraId="3538E11B" w14:textId="77777777" w:rsidR="00C8143D" w:rsidRDefault="00C8143D" w:rsidP="000962E0">
            <w:r>
              <w:t>Vasudha</w:t>
            </w:r>
          </w:p>
        </w:tc>
        <w:tc>
          <w:tcPr>
            <w:tcW w:w="2880" w:type="dxa"/>
          </w:tcPr>
          <w:p w14:paraId="62209921" w14:textId="77777777" w:rsidR="00C8143D" w:rsidRDefault="00C8143D" w:rsidP="000962E0">
            <w:pPr>
              <w:jc w:val="right"/>
            </w:pPr>
            <w:r>
              <w:t>1</w:t>
            </w:r>
          </w:p>
        </w:tc>
      </w:tr>
      <w:tr w:rsidR="00C8143D" w14:paraId="4C5F0A5C" w14:textId="77777777" w:rsidTr="000962E0">
        <w:trPr>
          <w:trHeight w:val="432"/>
        </w:trPr>
        <w:tc>
          <w:tcPr>
            <w:tcW w:w="6678" w:type="dxa"/>
          </w:tcPr>
          <w:p w14:paraId="5C744718" w14:textId="77777777" w:rsidR="00C8143D" w:rsidRDefault="00C8143D" w:rsidP="000962E0">
            <w:r>
              <w:t>Center for Communication Practices</w:t>
            </w:r>
          </w:p>
        </w:tc>
        <w:tc>
          <w:tcPr>
            <w:tcW w:w="2880" w:type="dxa"/>
          </w:tcPr>
          <w:p w14:paraId="73D84F17" w14:textId="77777777" w:rsidR="00C8143D" w:rsidRDefault="00C8143D" w:rsidP="000962E0">
            <w:pPr>
              <w:jc w:val="right"/>
            </w:pPr>
            <w:r>
              <w:t>2</w:t>
            </w:r>
          </w:p>
        </w:tc>
      </w:tr>
      <w:tr w:rsidR="00C8143D" w14:paraId="2507F5F1" w14:textId="77777777" w:rsidTr="000962E0">
        <w:trPr>
          <w:trHeight w:val="432"/>
        </w:trPr>
        <w:tc>
          <w:tcPr>
            <w:tcW w:w="6678" w:type="dxa"/>
          </w:tcPr>
          <w:p w14:paraId="751D3F90" w14:textId="77777777" w:rsidR="00C8143D" w:rsidRDefault="00C8143D" w:rsidP="000962E0">
            <w:r>
              <w:t>ALAC TLAs</w:t>
            </w:r>
          </w:p>
        </w:tc>
        <w:tc>
          <w:tcPr>
            <w:tcW w:w="2880" w:type="dxa"/>
          </w:tcPr>
          <w:p w14:paraId="7E1C76D6" w14:textId="77777777" w:rsidR="00C8143D" w:rsidRDefault="00C8143D" w:rsidP="000962E0">
            <w:pPr>
              <w:jc w:val="right"/>
            </w:pPr>
            <w:r>
              <w:t>7</w:t>
            </w:r>
          </w:p>
        </w:tc>
      </w:tr>
      <w:tr w:rsidR="00C8143D" w14:paraId="555F7570" w14:textId="77777777" w:rsidTr="000962E0">
        <w:trPr>
          <w:trHeight w:val="432"/>
        </w:trPr>
        <w:tc>
          <w:tcPr>
            <w:tcW w:w="6678" w:type="dxa"/>
          </w:tcPr>
          <w:p w14:paraId="3D72DE51" w14:textId="77777777" w:rsidR="00C8143D" w:rsidRDefault="00C8143D" w:rsidP="000962E0">
            <w:r>
              <w:t>1</w:t>
            </w:r>
            <w:r w:rsidRPr="00B57181">
              <w:rPr>
                <w:vertAlign w:val="superscript"/>
              </w:rPr>
              <w:t>st</w:t>
            </w:r>
            <w:r>
              <w:t xml:space="preserve"> year graduate courses with 40 or more students</w:t>
            </w:r>
          </w:p>
        </w:tc>
        <w:tc>
          <w:tcPr>
            <w:tcW w:w="2880" w:type="dxa"/>
          </w:tcPr>
          <w:p w14:paraId="7AC79301" w14:textId="77777777" w:rsidR="00C8143D" w:rsidRDefault="00C8143D" w:rsidP="000962E0">
            <w:pPr>
              <w:jc w:val="right"/>
            </w:pPr>
            <w:r>
              <w:t>1</w:t>
            </w:r>
          </w:p>
        </w:tc>
      </w:tr>
      <w:tr w:rsidR="00C8143D" w14:paraId="6A70D008" w14:textId="77777777" w:rsidTr="000962E0">
        <w:trPr>
          <w:trHeight w:val="432"/>
        </w:trPr>
        <w:tc>
          <w:tcPr>
            <w:tcW w:w="6678" w:type="dxa"/>
          </w:tcPr>
          <w:p w14:paraId="4A292F11" w14:textId="77777777" w:rsidR="00C8143D" w:rsidRDefault="00C8143D" w:rsidP="000962E0">
            <w:r>
              <w:t>Other graduate courses</w:t>
            </w:r>
          </w:p>
        </w:tc>
        <w:tc>
          <w:tcPr>
            <w:tcW w:w="2880" w:type="dxa"/>
          </w:tcPr>
          <w:p w14:paraId="28FF6FCD" w14:textId="77777777" w:rsidR="00C8143D" w:rsidRDefault="00C8143D" w:rsidP="000962E0">
            <w:pPr>
              <w:jc w:val="right"/>
            </w:pPr>
            <w:r>
              <w:t>0</w:t>
            </w:r>
          </w:p>
        </w:tc>
      </w:tr>
    </w:tbl>
    <w:p w14:paraId="04E9A478" w14:textId="77777777" w:rsidR="00C8143D" w:rsidRPr="006C2A4E" w:rsidRDefault="00C8143D" w:rsidP="00C8143D"/>
    <w:p w14:paraId="12572FBE" w14:textId="77777777" w:rsidR="00507545" w:rsidRDefault="00507545" w:rsidP="00602543">
      <w:pPr>
        <w:widowControl w:val="0"/>
        <w:autoSpaceDE w:val="0"/>
        <w:autoSpaceDN w:val="0"/>
        <w:adjustRightInd w:val="0"/>
        <w:spacing w:after="293"/>
        <w:ind w:hanging="480"/>
        <w:rPr>
          <w:rFonts w:cs="Calibri"/>
        </w:rPr>
      </w:pPr>
    </w:p>
    <w:p w14:paraId="35CF3C94" w14:textId="77777777" w:rsidR="00507545" w:rsidRDefault="00507545" w:rsidP="00602543">
      <w:pPr>
        <w:widowControl w:val="0"/>
        <w:autoSpaceDE w:val="0"/>
        <w:autoSpaceDN w:val="0"/>
        <w:adjustRightInd w:val="0"/>
        <w:spacing w:after="293"/>
        <w:ind w:hanging="480"/>
        <w:rPr>
          <w:rFonts w:cs="Calibri"/>
        </w:rPr>
      </w:pPr>
    </w:p>
    <w:p w14:paraId="02478D28" w14:textId="77777777" w:rsidR="00E93A62" w:rsidRPr="00602543" w:rsidRDefault="00E93A62"/>
    <w:sectPr w:rsidR="00E93A62" w:rsidRPr="00602543" w:rsidSect="006025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D8C79" w14:textId="77777777" w:rsidR="00533483" w:rsidRDefault="00533483" w:rsidP="00E07EDD">
      <w:r>
        <w:separator/>
      </w:r>
    </w:p>
  </w:endnote>
  <w:endnote w:type="continuationSeparator" w:id="0">
    <w:p w14:paraId="0B392FEE" w14:textId="77777777" w:rsidR="00533483" w:rsidRDefault="00533483" w:rsidP="00E0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C2804" w14:textId="77777777" w:rsidR="00533483" w:rsidRDefault="00533483" w:rsidP="00E07EDD">
      <w:r>
        <w:separator/>
      </w:r>
    </w:p>
  </w:footnote>
  <w:footnote w:type="continuationSeparator" w:id="0">
    <w:p w14:paraId="1E6C8666" w14:textId="77777777" w:rsidR="00533483" w:rsidRDefault="00533483" w:rsidP="00E07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33AA8"/>
    <w:multiLevelType w:val="multilevel"/>
    <w:tmpl w:val="0409001D"/>
    <w:styleLink w:val="biosketch"/>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43"/>
    <w:rsid w:val="002349AA"/>
    <w:rsid w:val="0031471A"/>
    <w:rsid w:val="00375BCF"/>
    <w:rsid w:val="003E1073"/>
    <w:rsid w:val="00407033"/>
    <w:rsid w:val="0044282D"/>
    <w:rsid w:val="00507545"/>
    <w:rsid w:val="00533483"/>
    <w:rsid w:val="00561E0E"/>
    <w:rsid w:val="005A2FEB"/>
    <w:rsid w:val="005B0A71"/>
    <w:rsid w:val="00602543"/>
    <w:rsid w:val="007618F3"/>
    <w:rsid w:val="00781BBD"/>
    <w:rsid w:val="007B5EB4"/>
    <w:rsid w:val="00B176D9"/>
    <w:rsid w:val="00B17FC4"/>
    <w:rsid w:val="00B7743C"/>
    <w:rsid w:val="00C44840"/>
    <w:rsid w:val="00C74D5E"/>
    <w:rsid w:val="00C8143D"/>
    <w:rsid w:val="00CD69A5"/>
    <w:rsid w:val="00E07EDD"/>
    <w:rsid w:val="00E93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258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osketch">
    <w:name w:val="biosketch"/>
    <w:rsid w:val="003E1073"/>
    <w:pPr>
      <w:numPr>
        <w:numId w:val="1"/>
      </w:numPr>
    </w:pPr>
  </w:style>
  <w:style w:type="character" w:styleId="Hyperlink">
    <w:name w:val="Hyperlink"/>
    <w:basedOn w:val="DefaultParagraphFont"/>
    <w:uiPriority w:val="99"/>
    <w:unhideWhenUsed/>
    <w:rsid w:val="00602543"/>
    <w:rPr>
      <w:color w:val="0000FF" w:themeColor="hyperlink"/>
      <w:u w:val="single"/>
    </w:rPr>
  </w:style>
  <w:style w:type="character" w:styleId="FollowedHyperlink">
    <w:name w:val="FollowedHyperlink"/>
    <w:basedOn w:val="DefaultParagraphFont"/>
    <w:uiPriority w:val="99"/>
    <w:semiHidden/>
    <w:unhideWhenUsed/>
    <w:rsid w:val="00602543"/>
    <w:rPr>
      <w:color w:val="800080" w:themeColor="followedHyperlink"/>
      <w:u w:val="single"/>
    </w:rPr>
  </w:style>
  <w:style w:type="table" w:styleId="TableGrid">
    <w:name w:val="Table Grid"/>
    <w:basedOn w:val="TableNormal"/>
    <w:uiPriority w:val="59"/>
    <w:rsid w:val="00C81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7EDD"/>
    <w:pPr>
      <w:tabs>
        <w:tab w:val="center" w:pos="4320"/>
        <w:tab w:val="right" w:pos="8640"/>
      </w:tabs>
    </w:pPr>
  </w:style>
  <w:style w:type="character" w:customStyle="1" w:styleId="HeaderChar">
    <w:name w:val="Header Char"/>
    <w:basedOn w:val="DefaultParagraphFont"/>
    <w:link w:val="Header"/>
    <w:uiPriority w:val="99"/>
    <w:rsid w:val="00E07EDD"/>
  </w:style>
  <w:style w:type="paragraph" w:styleId="Footer">
    <w:name w:val="footer"/>
    <w:basedOn w:val="Normal"/>
    <w:link w:val="FooterChar"/>
    <w:uiPriority w:val="99"/>
    <w:unhideWhenUsed/>
    <w:rsid w:val="00E07EDD"/>
    <w:pPr>
      <w:tabs>
        <w:tab w:val="center" w:pos="4320"/>
        <w:tab w:val="right" w:pos="8640"/>
      </w:tabs>
    </w:pPr>
  </w:style>
  <w:style w:type="character" w:customStyle="1" w:styleId="FooterChar">
    <w:name w:val="Footer Char"/>
    <w:basedOn w:val="DefaultParagraphFont"/>
    <w:link w:val="Footer"/>
    <w:uiPriority w:val="99"/>
    <w:rsid w:val="00E07E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osketch">
    <w:name w:val="biosketch"/>
    <w:rsid w:val="003E1073"/>
    <w:pPr>
      <w:numPr>
        <w:numId w:val="1"/>
      </w:numPr>
    </w:pPr>
  </w:style>
  <w:style w:type="character" w:styleId="Hyperlink">
    <w:name w:val="Hyperlink"/>
    <w:basedOn w:val="DefaultParagraphFont"/>
    <w:uiPriority w:val="99"/>
    <w:unhideWhenUsed/>
    <w:rsid w:val="00602543"/>
    <w:rPr>
      <w:color w:val="0000FF" w:themeColor="hyperlink"/>
      <w:u w:val="single"/>
    </w:rPr>
  </w:style>
  <w:style w:type="character" w:styleId="FollowedHyperlink">
    <w:name w:val="FollowedHyperlink"/>
    <w:basedOn w:val="DefaultParagraphFont"/>
    <w:uiPriority w:val="99"/>
    <w:semiHidden/>
    <w:unhideWhenUsed/>
    <w:rsid w:val="00602543"/>
    <w:rPr>
      <w:color w:val="800080" w:themeColor="followedHyperlink"/>
      <w:u w:val="single"/>
    </w:rPr>
  </w:style>
  <w:style w:type="table" w:styleId="TableGrid">
    <w:name w:val="Table Grid"/>
    <w:basedOn w:val="TableNormal"/>
    <w:uiPriority w:val="59"/>
    <w:rsid w:val="00C81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7EDD"/>
    <w:pPr>
      <w:tabs>
        <w:tab w:val="center" w:pos="4320"/>
        <w:tab w:val="right" w:pos="8640"/>
      </w:tabs>
    </w:pPr>
  </w:style>
  <w:style w:type="character" w:customStyle="1" w:styleId="HeaderChar">
    <w:name w:val="Header Char"/>
    <w:basedOn w:val="DefaultParagraphFont"/>
    <w:link w:val="Header"/>
    <w:uiPriority w:val="99"/>
    <w:rsid w:val="00E07EDD"/>
  </w:style>
  <w:style w:type="paragraph" w:styleId="Footer">
    <w:name w:val="footer"/>
    <w:basedOn w:val="Normal"/>
    <w:link w:val="FooterChar"/>
    <w:uiPriority w:val="99"/>
    <w:unhideWhenUsed/>
    <w:rsid w:val="00E07EDD"/>
    <w:pPr>
      <w:tabs>
        <w:tab w:val="center" w:pos="4320"/>
        <w:tab w:val="right" w:pos="8640"/>
      </w:tabs>
    </w:pPr>
  </w:style>
  <w:style w:type="character" w:customStyle="1" w:styleId="FooterChar">
    <w:name w:val="Footer Char"/>
    <w:basedOn w:val="DefaultParagraphFont"/>
    <w:link w:val="Footer"/>
    <w:uiPriority w:val="99"/>
    <w:rsid w:val="00E0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rpi</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Bahn</dc:creator>
  <cp:keywords/>
  <dc:description/>
  <cp:lastModifiedBy>Curtis Bahn</cp:lastModifiedBy>
  <cp:revision>3</cp:revision>
  <dcterms:created xsi:type="dcterms:W3CDTF">2016-09-27T18:52:00Z</dcterms:created>
  <dcterms:modified xsi:type="dcterms:W3CDTF">2016-09-27T18:56:00Z</dcterms:modified>
</cp:coreProperties>
</file>